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关于评选2019届省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eastAsia="zh-CN"/>
        </w:rPr>
        <w:t>级、校级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优秀毕业生的通知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自动化与信息工程学院各毕业班辅导员、班级：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0" w:lineRule="auto"/>
        <w:ind w:left="120" w:right="120" w:firstLine="45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自动化与信息工程学院关于“省级”、“校级”优秀毕业生评选严格按照川理工学[2013]3号文件四川理工学院“优秀毕业生”评定办法执行。评定办法如下：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第一条 评选名额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按学校相关文件，优秀毕业生的评定比例为毕业生总数的20%（其中，省级优秀毕业生评定比例为毕业生总数的1%）。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自信学院优秀毕业生共计1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25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人（含省级优秀毕业生6人）</w:t>
      </w:r>
      <w:r>
        <w:rPr>
          <w:rFonts w:hint="eastAsia" w:ascii="宋体" w:hAnsi="宋体" w:eastAsia="宋体" w:cs="宋体"/>
          <w:color w:val="333333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333333"/>
          <w:sz w:val="18"/>
          <w:szCs w:val="18"/>
        </w:rPr>
        <w:t xml:space="preserve">    </w:t>
      </w:r>
    </w:p>
    <w:tbl>
      <w:tblPr>
        <w:tblStyle w:val="6"/>
        <w:tblW w:w="8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370"/>
        <w:gridCol w:w="217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由各班辅导员按推荐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2008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蒋小雨</w:t>
            </w:r>
          </w:p>
        </w:tc>
        <w:tc>
          <w:tcPr>
            <w:tcW w:w="23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李燕</w:t>
            </w:r>
          </w:p>
        </w:tc>
        <w:tc>
          <w:tcPr>
            <w:tcW w:w="21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杨秀英</w:t>
            </w:r>
          </w:p>
        </w:tc>
        <w:tc>
          <w:tcPr>
            <w:tcW w:w="216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  <w:t>韦崇岗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08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40（含2名省优）</w:t>
            </w:r>
          </w:p>
        </w:tc>
        <w:tc>
          <w:tcPr>
            <w:tcW w:w="23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34（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含2名省优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17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含1名省优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6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50" w:right="15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8（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含1名省优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第二条 校级、省级“优秀毕业生”评选条件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0" w:lineRule="auto"/>
        <w:ind w:left="120" w:right="120" w:firstLine="45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（一）推荐人选应满足《四川理工学院“优秀毕业生”评定办法》（川理工学[2013]3号）文件之规定。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（二）热爱所学专业，勤奋学习，刻苦钻研，学习成绩优秀。学生在校期间须获得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校级荣誉称号一次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和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优秀学生奖学金一次及以上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（截止评选为止所获的荣誉及奖励），或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省级荣誉称号一次及以上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；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至评选为止无重修课程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eastAsia="zh-CN"/>
        </w:rPr>
        <w:t>省级优秀毕业生无挂科。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（三）推荐人选根据《自动化与信息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工程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学院大学生综合素质测评实施方案（修定）》中专业理论素质(M2)与大学四年的发展性素质测评（D）之和确定。具体计算方法为：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测评总分=M2+D(4)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说明：M2为学生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大学四年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平均学分绩点；D(4)为大学四年的发展性素质之和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（见学院官网历年公告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（四）专业测评与推荐。优秀毕业生按专业根据测评总分进行测评推荐。其中，省级优秀毕业生，由学院根据专业配置及人数进行评审，在优秀毕业生推荐名单中产生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第三条 校级、省级优秀毕业生申请步骤及流程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1、凡符合评选条件的自信学院应届毕业生向辅导员老师提交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《四川理工学院优秀毕业生推荐表》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eastAsia="zh-CN"/>
        </w:rPr>
        <w:t>附件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。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eastAsia="zh-CN"/>
        </w:rPr>
        <w:t>附一张大学四年成绩单（盖章）。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2、请辅导员老师认真审核、签字后于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1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日上午10:00之前将《（四川理工学院优秀毕业生推荐表》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eastAsia="zh-CN"/>
        </w:rPr>
        <w:t>附件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（一式两份）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A4纸双面打印，字体仿宋_GB2312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省级优秀毕业生人选填写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《四川省普通高等学校本专科优秀毕业生登记表》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eastAsia="zh-CN"/>
        </w:rPr>
        <w:t>附件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（一式两份）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A4纸双面打印，字体仿宋_GB2312，登记表正面填写个人基本信息、主要事迹（不得另附纸张）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；登记表反面要填写学院审核意见且盖公章；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eastAsia="zh-CN"/>
        </w:rPr>
        <w:t>电子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《自信学院2018届优秀毕业生评定推荐汇总表》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eastAsia="zh-CN"/>
        </w:rPr>
        <w:t>（含省优）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报送给相关材料到学工办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蒋小雨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老师。</w:t>
      </w:r>
    </w:p>
    <w:p>
      <w:pPr>
        <w:numPr>
          <w:ilvl w:val="0"/>
          <w:numId w:val="0"/>
        </w:numPr>
        <w:ind w:firstLine="480" w:firstLineChars="200"/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、自信学院网站公示优秀毕业生推荐名单及等级。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公示时间：201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年1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日——11月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第四条 评选原则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4"/>
          <w:rFonts w:hint="eastAsia" w:ascii="宋体" w:hAnsi="宋体" w:eastAsia="宋体" w:cs="宋体"/>
          <w:b w:val="0"/>
          <w:color w:val="333333"/>
          <w:sz w:val="24"/>
          <w:szCs w:val="24"/>
        </w:rPr>
        <w:t>坚持“公开、公平、公正”的原则，保证质量、宁缺毋滥。一经发现参评学生有弄虚作假，不诚信行为，取消评选资格。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Style w:val="4"/>
          <w:rFonts w:hint="eastAsia" w:ascii="宋体" w:hAnsi="宋体" w:eastAsia="宋体" w:cs="宋体"/>
          <w:b w:val="0"/>
          <w:color w:val="333333"/>
          <w:sz w:val="24"/>
          <w:szCs w:val="24"/>
        </w:rPr>
        <w:t>第五条 本办法由自信学院学生工作办公室负责解释。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360" w:lineRule="auto"/>
        <w:ind w:left="120" w:right="120"/>
        <w:jc w:val="righ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自动化与信息工程学院学工办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225"/>
        <w:jc w:val="right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201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年10月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047D"/>
    <w:rsid w:val="079019BC"/>
    <w:rsid w:val="086054A4"/>
    <w:rsid w:val="0DBC5C55"/>
    <w:rsid w:val="117B66A6"/>
    <w:rsid w:val="11B83CBE"/>
    <w:rsid w:val="14DE37A6"/>
    <w:rsid w:val="199C2217"/>
    <w:rsid w:val="1B576C10"/>
    <w:rsid w:val="1EB76918"/>
    <w:rsid w:val="26A935B8"/>
    <w:rsid w:val="28013E74"/>
    <w:rsid w:val="2C844D47"/>
    <w:rsid w:val="2C932C78"/>
    <w:rsid w:val="36413B59"/>
    <w:rsid w:val="3716788F"/>
    <w:rsid w:val="3F64030D"/>
    <w:rsid w:val="48437B11"/>
    <w:rsid w:val="4A881206"/>
    <w:rsid w:val="5052156C"/>
    <w:rsid w:val="541943E0"/>
    <w:rsid w:val="55361D4A"/>
    <w:rsid w:val="56E94F71"/>
    <w:rsid w:val="5FD56277"/>
    <w:rsid w:val="5FE5602A"/>
    <w:rsid w:val="60BA7C05"/>
    <w:rsid w:val="65514E56"/>
    <w:rsid w:val="6776084B"/>
    <w:rsid w:val="689C05B0"/>
    <w:rsid w:val="74B919DA"/>
    <w:rsid w:val="776C708B"/>
    <w:rsid w:val="79F533B3"/>
    <w:rsid w:val="7B524ECD"/>
    <w:rsid w:val="7B8429C2"/>
    <w:rsid w:val="7D0C18E5"/>
    <w:rsid w:val="7F7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峨眉含笑1411288950</cp:lastModifiedBy>
  <dcterms:modified xsi:type="dcterms:W3CDTF">2018-10-31T09:24:59Z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